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5F" w:rsidRDefault="00FE6C22">
      <w:pPr>
        <w:jc w:val="center"/>
      </w:pPr>
      <w:r>
        <w:rPr>
          <w:sz w:val="30"/>
          <w:szCs w:val="30"/>
        </w:rPr>
        <w:t>Junior High school</w:t>
      </w:r>
      <w:r>
        <w:t xml:space="preserve"> – Any year level</w:t>
      </w:r>
    </w:p>
    <w:p w:rsidR="008F4D5F" w:rsidRDefault="00FE6C22">
      <w:pPr>
        <w:jc w:val="center"/>
      </w:pPr>
      <w:r>
        <w:t xml:space="preserve">Duration: 30-50 </w:t>
      </w:r>
      <w:proofErr w:type="spellStart"/>
      <w:r>
        <w:t>mins</w:t>
      </w:r>
      <w:proofErr w:type="spellEnd"/>
    </w:p>
    <w:p w:rsidR="008F4D5F" w:rsidRDefault="00FE6C22">
      <w:pPr>
        <w:jc w:val="center"/>
      </w:pPr>
      <w:r>
        <w:rPr>
          <w:sz w:val="30"/>
          <w:szCs w:val="30"/>
        </w:rPr>
        <w:t>Battleship</w:t>
      </w:r>
    </w:p>
    <w:p w:rsidR="008F4D5F" w:rsidRDefault="00FE6C2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 game that both my students and my JTEs love is Battleship (Thank you, </w:t>
      </w:r>
      <w:proofErr w:type="spellStart"/>
      <w:r>
        <w:rPr>
          <w:sz w:val="24"/>
          <w:szCs w:val="24"/>
        </w:rPr>
        <w:t>Englipedia</w:t>
      </w:r>
      <w:proofErr w:type="spellEnd"/>
      <w:r>
        <w:rPr>
          <w:sz w:val="24"/>
          <w:szCs w:val="24"/>
        </w:rPr>
        <w:t>). It’</w:t>
      </w:r>
      <w:r>
        <w:rPr>
          <w:sz w:val="24"/>
          <w:szCs w:val="24"/>
        </w:rPr>
        <w:t xml:space="preserve">s a bit difficult to explain at first, but once they get it, my students always ask to play it again. The example provided below is for </w:t>
      </w:r>
      <w:proofErr w:type="spellStart"/>
      <w:r>
        <w:rPr>
          <w:sz w:val="24"/>
          <w:szCs w:val="24"/>
        </w:rPr>
        <w:t>practising</w:t>
      </w:r>
      <w:proofErr w:type="spellEnd"/>
      <w:r>
        <w:rPr>
          <w:sz w:val="24"/>
          <w:szCs w:val="24"/>
        </w:rPr>
        <w:t xml:space="preserve"> time, but this game can be </w:t>
      </w:r>
      <w:r w:rsidR="00903BDB">
        <w:rPr>
          <w:sz w:val="24"/>
          <w:szCs w:val="24"/>
        </w:rPr>
        <w:t>adapted to many grammar points.</w:t>
      </w:r>
    </w:p>
    <w:p w:rsidR="008F4D5F" w:rsidRDefault="008F4D5F">
      <w:pPr>
        <w:jc w:val="left"/>
        <w:rPr>
          <w:sz w:val="24"/>
          <w:szCs w:val="24"/>
        </w:rPr>
      </w:pPr>
    </w:p>
    <w:p w:rsidR="008F4D5F" w:rsidRDefault="00FE6C22">
      <w:pPr>
        <w:jc w:val="left"/>
        <w:rPr>
          <w:sz w:val="24"/>
          <w:szCs w:val="24"/>
        </w:rPr>
      </w:pPr>
      <w:r>
        <w:rPr>
          <w:sz w:val="24"/>
          <w:szCs w:val="24"/>
        </w:rPr>
        <w:t>The JTE and I usually put aside 10 minutes to clearly explain how to play, as well as demonstrate a few rounds on the board. Then we give each student a copy of the attached worksheet, and the r</w:t>
      </w:r>
      <w:r>
        <w:rPr>
          <w:sz w:val="24"/>
          <w:szCs w:val="24"/>
        </w:rPr>
        <w:t>est takes care of itself. For those who don’t know Battleship, it’s a pair game. Here’s how to play:</w:t>
      </w:r>
    </w:p>
    <w:p w:rsidR="008F4D5F" w:rsidRDefault="008F4D5F">
      <w:pPr>
        <w:jc w:val="left"/>
        <w:rPr>
          <w:sz w:val="24"/>
          <w:szCs w:val="24"/>
        </w:rPr>
      </w:pPr>
    </w:p>
    <w:p w:rsidR="008F4D5F" w:rsidRDefault="00FE6C22">
      <w:pPr>
        <w:jc w:val="left"/>
        <w:rPr>
          <w:sz w:val="24"/>
          <w:szCs w:val="24"/>
        </w:rPr>
      </w:pPr>
      <w:r>
        <w:rPr>
          <w:sz w:val="24"/>
          <w:szCs w:val="24"/>
        </w:rPr>
        <w:t>First, set up the game</w:t>
      </w:r>
    </w:p>
    <w:p w:rsidR="008F4D5F" w:rsidRDefault="00FE6C2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two opposing students sit facing each other with their worksheets folded, as shown on the worksheet, so that neither can see th</w:t>
      </w:r>
      <w:r>
        <w:rPr>
          <w:sz w:val="24"/>
          <w:szCs w:val="24"/>
        </w:rPr>
        <w:t>e other’s board.</w:t>
      </w:r>
    </w:p>
    <w:p w:rsidR="008F4D5F" w:rsidRDefault="00FE6C2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must secretly place their fleet of four ships by shading in the appropriate number of squares. There are a few rules about how to place the ships:</w:t>
      </w:r>
    </w:p>
    <w:p w:rsidR="008F4D5F" w:rsidRDefault="00FE6C22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They must be either horizontal or vertical (not diagonal).</w:t>
      </w:r>
    </w:p>
    <w:p w:rsidR="008F4D5F" w:rsidRDefault="00FE6C22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They cannot overlap each oth</w:t>
      </w:r>
      <w:r>
        <w:rPr>
          <w:sz w:val="24"/>
          <w:szCs w:val="24"/>
        </w:rPr>
        <w:t>er.</w:t>
      </w:r>
    </w:p>
    <w:p w:rsidR="008F4D5F" w:rsidRDefault="00FE6C22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Their position cannot be changed once the game has started.</w:t>
      </w:r>
    </w:p>
    <w:p w:rsidR="008F4D5F" w:rsidRDefault="00FE6C22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Then they must choose whose turn will be first. We usually just have them </w:t>
      </w:r>
      <w:proofErr w:type="spellStart"/>
      <w:r>
        <w:rPr>
          <w:sz w:val="24"/>
          <w:szCs w:val="24"/>
        </w:rPr>
        <w:t>janken</w:t>
      </w:r>
      <w:proofErr w:type="spellEnd"/>
      <w:r>
        <w:rPr>
          <w:sz w:val="24"/>
          <w:szCs w:val="24"/>
        </w:rPr>
        <w:t>.</w:t>
      </w:r>
    </w:p>
    <w:p w:rsidR="008F4D5F" w:rsidRDefault="00FE6C22">
      <w:pPr>
        <w:rPr>
          <w:sz w:val="24"/>
          <w:szCs w:val="24"/>
        </w:rPr>
      </w:pPr>
      <w:r>
        <w:rPr>
          <w:sz w:val="24"/>
          <w:szCs w:val="24"/>
        </w:rPr>
        <w:t>Once this is done, they can start to actually play. The aim is to guess where the opponent’s ships are placed.</w:t>
      </w:r>
    </w:p>
    <w:p w:rsidR="008F4D5F" w:rsidRDefault="00FE6C22">
      <w:pPr>
        <w:pStyle w:val="a4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On their turn, a student must pick a target square and call out its location by forming a sentence with the two halves of a sentence (i.e. Do you wake up at 6 a.m.? means the top leftmost square). The opponent must respond “Yes, I do” if they have a ship </w:t>
      </w:r>
      <w:r>
        <w:rPr>
          <w:sz w:val="26"/>
          <w:szCs w:val="26"/>
        </w:rPr>
        <w:t>in that square, or “No, I don’t” if they do not.</w:t>
      </w:r>
    </w:p>
    <w:p w:rsidR="008F4D5F" w:rsidRDefault="00FE6C22">
      <w:pPr>
        <w:pStyle w:val="a4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The student can then mark on the lower half of their sheet the response they received with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O for yes and a X for no. Then it becomes the other student’s turn.</w:t>
      </w:r>
    </w:p>
    <w:p w:rsidR="008F4D5F" w:rsidRDefault="00FE6C22">
      <w:pPr>
        <w:pStyle w:val="a4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The students go back and forth like this until</w:t>
      </w:r>
      <w:r>
        <w:rPr>
          <w:sz w:val="26"/>
          <w:szCs w:val="26"/>
        </w:rPr>
        <w:t xml:space="preserve"> one has no more ships.</w:t>
      </w:r>
    </w:p>
    <w:p w:rsidR="008F4D5F" w:rsidRPr="00903BDB" w:rsidRDefault="008F4D5F" w:rsidP="00903BDB">
      <w:pPr>
        <w:rPr>
          <w:sz w:val="26"/>
          <w:szCs w:val="26"/>
        </w:rPr>
      </w:pPr>
    </w:p>
    <w:p w:rsidR="008F4D5F" w:rsidRPr="00903BDB" w:rsidRDefault="00FE6C22">
      <w:pPr>
        <w:rPr>
          <w:sz w:val="26"/>
          <w:szCs w:val="26"/>
        </w:rPr>
      </w:pPr>
      <w:r w:rsidRPr="00903BDB">
        <w:rPr>
          <w:sz w:val="26"/>
          <w:szCs w:val="26"/>
        </w:rPr>
        <w:t>In this time, the JTE and I usually go around making sure everyone is using English, or playing with stud</w:t>
      </w:r>
      <w:r w:rsidR="00903BDB">
        <w:rPr>
          <w:sz w:val="26"/>
          <w:szCs w:val="26"/>
        </w:rPr>
        <w:t>ents if we have an odd numbered</w:t>
      </w:r>
      <w:r w:rsidRPr="00903BDB">
        <w:rPr>
          <w:sz w:val="26"/>
          <w:szCs w:val="26"/>
        </w:rPr>
        <w:t xml:space="preserve"> class.</w:t>
      </w:r>
    </w:p>
    <w:sectPr w:rsidR="008F4D5F" w:rsidRPr="00903BDB" w:rsidSect="008F4D5F">
      <w:pgSz w:w="11900" w:h="16840"/>
      <w:pgMar w:top="1701" w:right="1701" w:bottom="1985" w:left="170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22" w:rsidRDefault="00FE6C22" w:rsidP="008F4D5F">
      <w:r>
        <w:separator/>
      </w:r>
    </w:p>
  </w:endnote>
  <w:endnote w:type="continuationSeparator" w:id="0">
    <w:p w:rsidR="00FE6C22" w:rsidRDefault="00FE6C22" w:rsidP="008F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22" w:rsidRDefault="00FE6C22" w:rsidP="008F4D5F">
      <w:r>
        <w:separator/>
      </w:r>
    </w:p>
  </w:footnote>
  <w:footnote w:type="continuationSeparator" w:id="0">
    <w:p w:rsidR="00FE6C22" w:rsidRDefault="00FE6C22" w:rsidP="008F4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201C"/>
    <w:multiLevelType w:val="hybridMultilevel"/>
    <w:tmpl w:val="769A6E00"/>
    <w:numStyleLink w:val="ImportedStyle3"/>
  </w:abstractNum>
  <w:abstractNum w:abstractNumId="1">
    <w:nsid w:val="3CC520F4"/>
    <w:multiLevelType w:val="hybridMultilevel"/>
    <w:tmpl w:val="A0CE8E60"/>
    <w:numStyleLink w:val="ImportedStyle1"/>
  </w:abstractNum>
  <w:abstractNum w:abstractNumId="2">
    <w:nsid w:val="3D6D4996"/>
    <w:multiLevelType w:val="hybridMultilevel"/>
    <w:tmpl w:val="769A6E00"/>
    <w:styleLink w:val="ImportedStyle3"/>
    <w:lvl w:ilvl="0" w:tplc="4FF612BA">
      <w:start w:val="1"/>
      <w:numFmt w:val="decimal"/>
      <w:lvlText w:val="%1."/>
      <w:lvlJc w:val="left"/>
      <w:pPr>
        <w:ind w:left="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D82B52">
      <w:start w:val="1"/>
      <w:numFmt w:val="aiueoFullWidth"/>
      <w:lvlText w:val="(%2)"/>
      <w:lvlJc w:val="left"/>
      <w:pPr>
        <w:ind w:left="99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763EB8">
      <w:start w:val="1"/>
      <w:numFmt w:val="decimalEnclosedCircle"/>
      <w:lvlText w:val="%3"/>
      <w:lvlJc w:val="left"/>
      <w:pPr>
        <w:ind w:left="141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0EAB96">
      <w:start w:val="1"/>
      <w:numFmt w:val="decimal"/>
      <w:lvlText w:val="%4."/>
      <w:lvlJc w:val="left"/>
      <w:pPr>
        <w:ind w:left="183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543C6C">
      <w:start w:val="1"/>
      <w:numFmt w:val="aiueoFullWidth"/>
      <w:lvlText w:val="(%5)"/>
      <w:lvlJc w:val="left"/>
      <w:pPr>
        <w:ind w:left="225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1C7246">
      <w:start w:val="1"/>
      <w:numFmt w:val="decimalEnclosedCircle"/>
      <w:lvlText w:val="%6"/>
      <w:lvlJc w:val="left"/>
      <w:pPr>
        <w:ind w:left="267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D82636">
      <w:start w:val="1"/>
      <w:numFmt w:val="decimal"/>
      <w:lvlText w:val="%7."/>
      <w:lvlJc w:val="left"/>
      <w:pPr>
        <w:ind w:left="309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924EE4">
      <w:start w:val="1"/>
      <w:numFmt w:val="aiueoFullWidth"/>
      <w:lvlText w:val="(%8)"/>
      <w:lvlJc w:val="left"/>
      <w:pPr>
        <w:ind w:left="351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A87D2">
      <w:start w:val="1"/>
      <w:numFmt w:val="decimalEnclosedCircle"/>
      <w:lvlText w:val="%9"/>
      <w:lvlJc w:val="left"/>
      <w:pPr>
        <w:ind w:left="393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A4375CF"/>
    <w:multiLevelType w:val="hybridMultilevel"/>
    <w:tmpl w:val="A0CE8E60"/>
    <w:styleLink w:val="ImportedStyle1"/>
    <w:lvl w:ilvl="0" w:tplc="67849AA6">
      <w:start w:val="1"/>
      <w:numFmt w:val="decimal"/>
      <w:lvlText w:val="%1."/>
      <w:lvlJc w:val="left"/>
      <w:pPr>
        <w:ind w:left="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B042A2">
      <w:start w:val="1"/>
      <w:numFmt w:val="aiueoFullWidth"/>
      <w:lvlText w:val="(%2)"/>
      <w:lvlJc w:val="left"/>
      <w:pPr>
        <w:ind w:left="94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60C092">
      <w:start w:val="1"/>
      <w:numFmt w:val="decimalEnclosedCircle"/>
      <w:lvlText w:val="%3"/>
      <w:lvlJc w:val="left"/>
      <w:pPr>
        <w:ind w:left="136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C83EFA">
      <w:start w:val="1"/>
      <w:numFmt w:val="decimal"/>
      <w:lvlText w:val="%4."/>
      <w:lvlJc w:val="left"/>
      <w:pPr>
        <w:ind w:left="178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EA661E">
      <w:start w:val="1"/>
      <w:numFmt w:val="aiueoFullWidth"/>
      <w:lvlText w:val="(%5)"/>
      <w:lvlJc w:val="left"/>
      <w:pPr>
        <w:ind w:left="220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4AB276">
      <w:start w:val="1"/>
      <w:numFmt w:val="decimalEnclosedCircle"/>
      <w:lvlText w:val="%6"/>
      <w:lvlJc w:val="left"/>
      <w:pPr>
        <w:ind w:left="262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0B31C">
      <w:start w:val="1"/>
      <w:numFmt w:val="decimal"/>
      <w:lvlText w:val="%7."/>
      <w:lvlJc w:val="left"/>
      <w:pPr>
        <w:ind w:left="304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D4F412">
      <w:start w:val="1"/>
      <w:numFmt w:val="aiueoFullWidth"/>
      <w:lvlText w:val="(%8)"/>
      <w:lvlJc w:val="left"/>
      <w:pPr>
        <w:ind w:left="346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AAC576">
      <w:start w:val="1"/>
      <w:numFmt w:val="decimalEnclosedCircle"/>
      <w:lvlText w:val="%9"/>
      <w:lvlJc w:val="left"/>
      <w:pPr>
        <w:ind w:left="388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6CF5362"/>
    <w:multiLevelType w:val="hybridMultilevel"/>
    <w:tmpl w:val="FE28F93E"/>
    <w:numStyleLink w:val="ImportedStyle2"/>
  </w:abstractNum>
  <w:abstractNum w:abstractNumId="5">
    <w:nsid w:val="705C5264"/>
    <w:multiLevelType w:val="hybridMultilevel"/>
    <w:tmpl w:val="FE28F93E"/>
    <w:styleLink w:val="ImportedStyle2"/>
    <w:lvl w:ilvl="0" w:tplc="440C02BA">
      <w:start w:val="1"/>
      <w:numFmt w:val="bullet"/>
      <w:lvlText w:val="●"/>
      <w:lvlJc w:val="left"/>
      <w:pPr>
        <w:ind w:left="945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601046">
      <w:start w:val="1"/>
      <w:numFmt w:val="bullet"/>
      <w:lvlText w:val="➢"/>
      <w:lvlJc w:val="left"/>
      <w:pPr>
        <w:ind w:left="1365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1615C8">
      <w:start w:val="1"/>
      <w:numFmt w:val="bullet"/>
      <w:lvlText w:val="◇"/>
      <w:lvlJc w:val="left"/>
      <w:pPr>
        <w:ind w:left="1785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F46548">
      <w:start w:val="1"/>
      <w:numFmt w:val="bullet"/>
      <w:lvlText w:val="●"/>
      <w:lvlJc w:val="left"/>
      <w:pPr>
        <w:ind w:left="2205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BE3E92">
      <w:start w:val="1"/>
      <w:numFmt w:val="bullet"/>
      <w:lvlText w:val="➢"/>
      <w:lvlJc w:val="left"/>
      <w:pPr>
        <w:ind w:left="2625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CEB554">
      <w:start w:val="1"/>
      <w:numFmt w:val="bullet"/>
      <w:lvlText w:val="◇"/>
      <w:lvlJc w:val="left"/>
      <w:pPr>
        <w:ind w:left="3045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0F11A">
      <w:start w:val="1"/>
      <w:numFmt w:val="bullet"/>
      <w:lvlText w:val="●"/>
      <w:lvlJc w:val="left"/>
      <w:pPr>
        <w:ind w:left="3465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C8F1A6">
      <w:start w:val="1"/>
      <w:numFmt w:val="bullet"/>
      <w:lvlText w:val="➢"/>
      <w:lvlJc w:val="left"/>
      <w:pPr>
        <w:ind w:left="3885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0CC22A">
      <w:start w:val="1"/>
      <w:numFmt w:val="bullet"/>
      <w:lvlText w:val="◇"/>
      <w:lvlJc w:val="left"/>
      <w:pPr>
        <w:ind w:left="4305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84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4D5F"/>
    <w:rsid w:val="008F4D5F"/>
    <w:rsid w:val="00903BDB"/>
    <w:rsid w:val="00FE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D5F"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4D5F"/>
    <w:rPr>
      <w:u w:val="single"/>
    </w:rPr>
  </w:style>
  <w:style w:type="table" w:customStyle="1" w:styleId="TableNormal">
    <w:name w:val="Table Normal"/>
    <w:rsid w:val="008F4D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F4D5F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List Paragraph"/>
    <w:rsid w:val="008F4D5F"/>
    <w:pPr>
      <w:widowControl w:val="0"/>
      <w:ind w:left="84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numbering" w:customStyle="1" w:styleId="ImportedStyle1">
    <w:name w:val="Imported Style 1"/>
    <w:rsid w:val="008F4D5F"/>
    <w:pPr>
      <w:numPr>
        <w:numId w:val="1"/>
      </w:numPr>
    </w:pPr>
  </w:style>
  <w:style w:type="numbering" w:customStyle="1" w:styleId="ImportedStyle2">
    <w:name w:val="Imported Style 2"/>
    <w:rsid w:val="008F4D5F"/>
    <w:pPr>
      <w:numPr>
        <w:numId w:val="3"/>
      </w:numPr>
    </w:pPr>
  </w:style>
  <w:style w:type="numbering" w:customStyle="1" w:styleId="ImportedStyle3">
    <w:name w:val="Imported Style 3"/>
    <w:rsid w:val="008F4D5F"/>
    <w:pPr>
      <w:numPr>
        <w:numId w:val="6"/>
      </w:numPr>
    </w:pPr>
  </w:style>
  <w:style w:type="paragraph" w:styleId="a5">
    <w:name w:val="header"/>
    <w:basedOn w:val="a"/>
    <w:link w:val="a6"/>
    <w:uiPriority w:val="99"/>
    <w:semiHidden/>
    <w:unhideWhenUsed/>
    <w:rsid w:val="00903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03BDB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semiHidden/>
    <w:unhideWhenUsed/>
    <w:rsid w:val="00903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03BDB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"/>
        <a:ea typeface="ＭＳ ゴシック"/>
        <a:cs typeface="Helvetica"/>
      </a:majorFont>
      <a:minorFont>
        <a:latin typeface="Helvetica"/>
        <a:ea typeface="ＭＳ 明朝"/>
        <a:cs typeface="Helvetica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PREDDIE VANESSA SOPHIE</dc:creator>
  <cp:lastModifiedBy>vanessa</cp:lastModifiedBy>
  <cp:revision>2</cp:revision>
  <dcterms:created xsi:type="dcterms:W3CDTF">2015-12-17T23:05:00Z</dcterms:created>
  <dcterms:modified xsi:type="dcterms:W3CDTF">2015-12-17T23:05:00Z</dcterms:modified>
</cp:coreProperties>
</file>